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9" w:type="dxa"/>
        <w:tblInd w:w="-176" w:type="dxa"/>
        <w:tblLayout w:type="fixed"/>
        <w:tblLook w:val="04A0"/>
      </w:tblPr>
      <w:tblGrid>
        <w:gridCol w:w="4140"/>
        <w:gridCol w:w="1242"/>
        <w:gridCol w:w="4277"/>
      </w:tblGrid>
      <w:tr w:rsidR="008D7047" w:rsidTr="008D7047">
        <w:trPr>
          <w:cantSplit/>
          <w:trHeight w:val="454"/>
        </w:trPr>
        <w:tc>
          <w:tcPr>
            <w:tcW w:w="4140" w:type="dxa"/>
            <w:hideMark/>
          </w:tcPr>
          <w:p w:rsidR="008D7047" w:rsidRDefault="008D7047" w:rsidP="00D82942">
            <w:pPr>
              <w:pStyle w:val="3"/>
              <w:spacing w:line="276" w:lineRule="auto"/>
              <w:jc w:val="center"/>
              <w:rPr>
                <w:rFonts w:eastAsiaTheme="minorEastAsia" w:cstheme="minorBidi"/>
                <w:color w:val="auto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РОССИЙ ФЕДЕРАЦИЙ МАРИЙ</w:t>
            </w:r>
            <w:r>
              <w:rPr>
                <w:rFonts w:eastAsiaTheme="minorEastAsia" w:cstheme="minorBidi"/>
                <w:b w:val="0"/>
                <w:color w:val="auto"/>
                <w:sz w:val="18"/>
                <w:szCs w:val="18"/>
              </w:rPr>
              <w:t xml:space="preserve"> ЭЛ </w:t>
            </w:r>
            <w:r>
              <w:rPr>
                <w:rFonts w:ascii="Times New Roman" w:eastAsiaTheme="minorEastAsia" w:hAnsi="Times New Roman"/>
                <w:b w:val="0"/>
                <w:color w:val="auto"/>
                <w:sz w:val="18"/>
                <w:szCs w:val="18"/>
              </w:rPr>
              <w:t>РЕСПУБЛИКА</w:t>
            </w:r>
          </w:p>
        </w:tc>
        <w:tc>
          <w:tcPr>
            <w:tcW w:w="1242" w:type="dxa"/>
            <w:vMerge w:val="restart"/>
          </w:tcPr>
          <w:p w:rsidR="008D7047" w:rsidRDefault="008D7047" w:rsidP="00D82942">
            <w:pPr>
              <w:pStyle w:val="3"/>
              <w:spacing w:line="276" w:lineRule="auto"/>
              <w:rPr>
                <w:rFonts w:eastAsiaTheme="minorEastAsia" w:cstheme="minorBidi"/>
                <w:b w:val="0"/>
                <w:sz w:val="28"/>
                <w:szCs w:val="28"/>
              </w:rPr>
            </w:pPr>
          </w:p>
        </w:tc>
        <w:tc>
          <w:tcPr>
            <w:tcW w:w="4277" w:type="dxa"/>
          </w:tcPr>
          <w:p w:rsidR="008D7047" w:rsidRDefault="008D7047" w:rsidP="00D8294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D7047" w:rsidRDefault="008D7047" w:rsidP="00D829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8D7047" w:rsidRDefault="008D7047" w:rsidP="00D82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</w:tr>
      <w:tr w:rsidR="008D7047" w:rsidTr="008D7047">
        <w:trPr>
          <w:cantSplit/>
          <w:trHeight w:val="2375"/>
        </w:trPr>
        <w:tc>
          <w:tcPr>
            <w:tcW w:w="41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ШЕРНУР МУНИЦИПАЛЬНЫЙ  РАЙОН «ЯЛ ШОТАН СЕРДЕЖ ИЛЕМ»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ОБРАЗОВАНИЙЫН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АДМИНИСТРАЦИЙЖЕ</w:t>
            </w:r>
          </w:p>
          <w:p w:rsidR="008D7047" w:rsidRDefault="008D7047" w:rsidP="00D82942">
            <w:pPr>
              <w:pStyle w:val="1"/>
              <w:spacing w:line="276" w:lineRule="auto"/>
              <w:rPr>
                <w:szCs w:val="28"/>
              </w:rPr>
            </w:pPr>
          </w:p>
          <w:p w:rsidR="008D7047" w:rsidRDefault="008D7047" w:rsidP="00D82942">
            <w:pPr>
              <w:pStyle w:val="1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ПУНЧАЛ</w:t>
            </w:r>
          </w:p>
        </w:tc>
        <w:tc>
          <w:tcPr>
            <w:tcW w:w="1242" w:type="dxa"/>
            <w:vMerge/>
            <w:vAlign w:val="center"/>
            <w:hideMark/>
          </w:tcPr>
          <w:p w:rsidR="008D7047" w:rsidRDefault="008D7047" w:rsidP="00D82942">
            <w:pPr>
              <w:rPr>
                <w:rFonts w:asciiTheme="majorHAnsi" w:eastAsiaTheme="minorEastAsia" w:hAnsiTheme="majorHAnsi" w:cstheme="minorBidi"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42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D7047" w:rsidRDefault="008D7047" w:rsidP="00D8294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СЕРНУРСКИЙ  МУНИЦИПАЛЬНЫЙ  РАЙОН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АДМИНИСТРАЦИЯ МУНИЦИПАЛЬНОГО ОБРАЗОВАНИЯ «СЕРДЕЖСКОЕ СЕЛЬСКОЕ ПОСЕЛЕНИЕ</w:t>
            </w:r>
            <w:r>
              <w:rPr>
                <w:b/>
                <w:sz w:val="28"/>
                <w:szCs w:val="28"/>
              </w:rPr>
              <w:t>»</w:t>
            </w: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D7047" w:rsidRDefault="008D7047" w:rsidP="00D829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8D7047" w:rsidRDefault="008D7047" w:rsidP="00D829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D7047" w:rsidRPr="000001FD" w:rsidRDefault="008D7047" w:rsidP="008D7047">
      <w:pPr>
        <w:jc w:val="center"/>
        <w:rPr>
          <w:sz w:val="28"/>
          <w:szCs w:val="28"/>
        </w:rPr>
      </w:pPr>
      <w:r w:rsidRPr="0021372B">
        <w:rPr>
          <w:sz w:val="28"/>
          <w:szCs w:val="28"/>
        </w:rPr>
        <w:t xml:space="preserve">от </w:t>
      </w:r>
      <w:r>
        <w:rPr>
          <w:color w:val="FF0000"/>
          <w:sz w:val="28"/>
          <w:szCs w:val="28"/>
        </w:rPr>
        <w:t xml:space="preserve">5 марта </w:t>
      </w:r>
      <w:r w:rsidRPr="007A1AE9">
        <w:rPr>
          <w:color w:val="FF0000"/>
          <w:sz w:val="28"/>
          <w:szCs w:val="28"/>
        </w:rPr>
        <w:t xml:space="preserve">2019 года  № </w:t>
      </w:r>
      <w:r>
        <w:rPr>
          <w:color w:val="FF0000"/>
          <w:sz w:val="28"/>
          <w:szCs w:val="28"/>
        </w:rPr>
        <w:t>12</w:t>
      </w:r>
    </w:p>
    <w:p w:rsidR="008D7047" w:rsidRDefault="008D7047" w:rsidP="008D7047">
      <w:pPr>
        <w:pStyle w:val="a7"/>
      </w:pPr>
    </w:p>
    <w:p w:rsidR="008D7047" w:rsidRDefault="008D7047" w:rsidP="008D7047">
      <w:pPr>
        <w:jc w:val="center"/>
        <w:rPr>
          <w:b/>
          <w:sz w:val="28"/>
          <w:szCs w:val="28"/>
        </w:rPr>
      </w:pP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szCs w:val="24"/>
          <w:lang w:val="ru-RU"/>
        </w:rPr>
      </w:pPr>
      <w:r>
        <w:rPr>
          <w:rFonts w:eastAsia="Lucida Sans Unicode" w:cs="Tahoma"/>
          <w:szCs w:val="24"/>
        </w:rPr>
        <w:t xml:space="preserve">Об утверждении плана по противодействию коррупции в администрации муниципального образования </w:t>
      </w: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  <w:r>
        <w:rPr>
          <w:rFonts w:eastAsia="Lucida Sans Unicode" w:cs="Tahoma"/>
          <w:szCs w:val="24"/>
        </w:rPr>
        <w:t>«</w:t>
      </w:r>
      <w:r>
        <w:rPr>
          <w:rFonts w:eastAsia="Lucida Sans Unicode" w:cs="Tahoma"/>
          <w:szCs w:val="24"/>
          <w:lang w:val="ru-RU"/>
        </w:rPr>
        <w:t xml:space="preserve">Сердежское </w:t>
      </w:r>
      <w:r>
        <w:rPr>
          <w:rFonts w:eastAsia="Lucida Sans Unicode" w:cs="Tahoma"/>
          <w:szCs w:val="24"/>
        </w:rPr>
        <w:t xml:space="preserve"> сельское поселение» на 201</w:t>
      </w:r>
      <w:r>
        <w:rPr>
          <w:rFonts w:eastAsia="Lucida Sans Unicode" w:cs="Tahoma"/>
          <w:szCs w:val="24"/>
          <w:lang w:val="ru-RU"/>
        </w:rPr>
        <w:t>9</w:t>
      </w:r>
      <w:r>
        <w:rPr>
          <w:rFonts w:eastAsia="Lucida Sans Unicode" w:cs="Tahoma"/>
          <w:szCs w:val="24"/>
        </w:rPr>
        <w:t xml:space="preserve"> год</w:t>
      </w: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8D7047" w:rsidRDefault="008D7047" w:rsidP="008D7047">
      <w:pPr>
        <w:pStyle w:val="a7"/>
        <w:spacing w:line="100" w:lineRule="atLeast"/>
        <w:rPr>
          <w:rFonts w:eastAsia="Lucida Sans Unicode" w:cs="Tahoma"/>
          <w:b w:val="0"/>
          <w:bCs w:val="0"/>
          <w:szCs w:val="24"/>
        </w:rPr>
      </w:pPr>
    </w:p>
    <w:p w:rsidR="008D7047" w:rsidRPr="00F2618D" w:rsidRDefault="008D7047" w:rsidP="008D7047">
      <w:pPr>
        <w:pStyle w:val="ConsPlusNormal"/>
        <w:ind w:firstLine="709"/>
        <w:jc w:val="both"/>
        <w:rPr>
          <w:sz w:val="28"/>
          <w:szCs w:val="28"/>
        </w:rPr>
      </w:pPr>
      <w:r w:rsidRPr="00F261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F2618D">
        <w:rPr>
          <w:rFonts w:ascii="Times New Roman" w:hAnsi="Times New Roman" w:cs="Times New Roman"/>
          <w:sz w:val="28"/>
          <w:szCs w:val="28"/>
        </w:rPr>
        <w:t>25.12.2008 г. № 273-ФЗ «О противодействии коррупции», Федеральным законом от 06.10.2003 г.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Pr="00F261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Сердежское </w:t>
      </w:r>
      <w:r w:rsidRPr="00F2618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F2618D">
        <w:rPr>
          <w:rFonts w:ascii="Times New Roman" w:hAnsi="Times New Roman" w:cs="Times New Roman"/>
          <w:spacing w:val="80"/>
          <w:sz w:val="28"/>
          <w:szCs w:val="28"/>
        </w:rPr>
        <w:t>постановляет:</w:t>
      </w:r>
    </w:p>
    <w:p w:rsidR="008D7047" w:rsidRDefault="008D7047" w:rsidP="008D7047">
      <w:pPr>
        <w:ind w:firstLine="709"/>
        <w:jc w:val="both"/>
        <w:rPr>
          <w:rFonts w:eastAsia="Lucida Sans Unicode" w:cs="Tahoma"/>
          <w:sz w:val="28"/>
          <w:szCs w:val="28"/>
        </w:rPr>
      </w:pPr>
      <w:r w:rsidRPr="00F2618D">
        <w:rPr>
          <w:rFonts w:eastAsia="Lucida Sans Unicode" w:cs="Tahoma"/>
          <w:sz w:val="28"/>
          <w:szCs w:val="28"/>
        </w:rPr>
        <w:t>1. Утвердить прилагаемый план по противодействию коррупции в администрации муниципального образования «</w:t>
      </w:r>
      <w:r>
        <w:rPr>
          <w:rFonts w:eastAsia="Lucida Sans Unicode" w:cs="Tahoma"/>
          <w:sz w:val="28"/>
          <w:szCs w:val="28"/>
        </w:rPr>
        <w:t xml:space="preserve">Сердежское </w:t>
      </w:r>
      <w:r w:rsidRPr="00F2618D">
        <w:rPr>
          <w:rFonts w:eastAsia="Lucida Sans Unicode" w:cs="Tahoma"/>
          <w:sz w:val="28"/>
          <w:szCs w:val="28"/>
        </w:rPr>
        <w:t>сельское поселение» на 201</w:t>
      </w:r>
      <w:r>
        <w:rPr>
          <w:rFonts w:eastAsia="Lucida Sans Unicode" w:cs="Tahoma"/>
          <w:sz w:val="28"/>
          <w:szCs w:val="28"/>
        </w:rPr>
        <w:t>9</w:t>
      </w:r>
      <w:r w:rsidRPr="00F2618D">
        <w:rPr>
          <w:rFonts w:eastAsia="Lucida Sans Unicode" w:cs="Tahoma"/>
          <w:sz w:val="28"/>
          <w:szCs w:val="28"/>
        </w:rPr>
        <w:t xml:space="preserve"> год.</w:t>
      </w:r>
    </w:p>
    <w:p w:rsidR="008D7047" w:rsidRPr="00F2618D" w:rsidRDefault="008D7047" w:rsidP="008D7047">
      <w:pPr>
        <w:ind w:firstLine="709"/>
        <w:jc w:val="both"/>
        <w:rPr>
          <w:sz w:val="28"/>
          <w:szCs w:val="28"/>
        </w:rPr>
      </w:pPr>
      <w:r>
        <w:rPr>
          <w:rFonts w:eastAsia="Lucida Sans Unicode" w:cs="Tahoma"/>
          <w:sz w:val="28"/>
          <w:szCs w:val="28"/>
        </w:rPr>
        <w:t>2. Обнародовать настоящее постановление.</w:t>
      </w:r>
    </w:p>
    <w:p w:rsidR="008D7047" w:rsidRPr="00F2618D" w:rsidRDefault="008D7047" w:rsidP="008D7047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61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18D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8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26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18D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tbl>
      <w:tblPr>
        <w:tblW w:w="9180" w:type="dxa"/>
        <w:tblLayout w:type="fixed"/>
        <w:tblLook w:val="0000"/>
      </w:tblPr>
      <w:tblGrid>
        <w:gridCol w:w="5353"/>
        <w:gridCol w:w="3827"/>
      </w:tblGrid>
      <w:tr w:rsidR="008D7047" w:rsidTr="00D82942">
        <w:tc>
          <w:tcPr>
            <w:tcW w:w="5353" w:type="dxa"/>
            <w:shd w:val="clear" w:color="auto" w:fill="auto"/>
          </w:tcPr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  <w:rPr>
                <w:lang w:val="ru-RU"/>
              </w:rPr>
            </w:pP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  <w:rPr>
                <w:lang w:val="ru-RU"/>
              </w:rPr>
            </w:pPr>
          </w:p>
          <w:p w:rsidR="008D7047" w:rsidRPr="00F2618D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jc w:val="center"/>
              <w:rPr>
                <w:lang w:val="ru-RU"/>
              </w:rPr>
            </w:pP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snapToGrid w:val="0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Глава администрации</w:t>
            </w: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  <w:lang w:val="ru-RU"/>
              </w:rPr>
              <w:t>муниципального образования</w:t>
            </w:r>
          </w:p>
          <w:p w:rsidR="008D7047" w:rsidRDefault="008D7047" w:rsidP="00D82942">
            <w:pPr>
              <w:pStyle w:val="ad"/>
              <w:tabs>
                <w:tab w:val="clear" w:pos="4677"/>
                <w:tab w:val="clear" w:pos="9355"/>
              </w:tabs>
              <w:rPr>
                <w:color w:val="000000"/>
                <w:szCs w:val="28"/>
                <w:lang w:eastAsia="ar-SA"/>
              </w:rPr>
            </w:pPr>
            <w:r>
              <w:rPr>
                <w:color w:val="000000"/>
                <w:szCs w:val="28"/>
                <w:lang w:val="ru-RU"/>
              </w:rPr>
              <w:t>«Сердежское  сельское поселение»</w:t>
            </w:r>
          </w:p>
        </w:tc>
        <w:tc>
          <w:tcPr>
            <w:tcW w:w="3827" w:type="dxa"/>
            <w:shd w:val="clear" w:color="auto" w:fill="auto"/>
          </w:tcPr>
          <w:p w:rsidR="008D7047" w:rsidRDefault="008D7047" w:rsidP="00D82942">
            <w:pPr>
              <w:snapToGrid w:val="0"/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  <w:rPr>
                <w:color w:val="000000"/>
                <w:sz w:val="28"/>
                <w:szCs w:val="28"/>
                <w:lang w:eastAsia="ar-SA"/>
              </w:rPr>
            </w:pPr>
          </w:p>
          <w:p w:rsidR="008D7047" w:rsidRDefault="008D7047" w:rsidP="00D82942">
            <w:pPr>
              <w:jc w:val="right"/>
            </w:pPr>
            <w:r>
              <w:rPr>
                <w:color w:val="000000"/>
                <w:sz w:val="28"/>
                <w:szCs w:val="28"/>
                <w:lang w:eastAsia="ar-SA"/>
              </w:rPr>
              <w:t>Р.Г. Капитонов</w:t>
            </w:r>
          </w:p>
        </w:tc>
      </w:tr>
    </w:tbl>
    <w:p w:rsidR="008D7047" w:rsidRDefault="008D7047" w:rsidP="008D7047">
      <w:pPr>
        <w:sectPr w:rsidR="008D7047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8D7047" w:rsidRPr="00873DC4" w:rsidRDefault="008D7047" w:rsidP="008D7047">
      <w:pPr>
        <w:ind w:firstLine="10348"/>
        <w:jc w:val="center"/>
      </w:pPr>
      <w:r w:rsidRPr="00873DC4">
        <w:lastRenderedPageBreak/>
        <w:t>Утвержден</w:t>
      </w:r>
    </w:p>
    <w:p w:rsidR="008D7047" w:rsidRPr="00873DC4" w:rsidRDefault="008D7047" w:rsidP="008D7047">
      <w:pPr>
        <w:ind w:firstLine="10348"/>
        <w:jc w:val="center"/>
      </w:pPr>
      <w:r w:rsidRPr="00873DC4">
        <w:t>постановлением администрации</w:t>
      </w:r>
    </w:p>
    <w:p w:rsidR="008D7047" w:rsidRPr="00873DC4" w:rsidRDefault="008D7047" w:rsidP="008D7047">
      <w:pPr>
        <w:ind w:firstLine="10348"/>
        <w:jc w:val="center"/>
      </w:pPr>
      <w:r w:rsidRPr="00873DC4">
        <w:t>муниципального образования</w:t>
      </w:r>
    </w:p>
    <w:p w:rsidR="008D7047" w:rsidRPr="00873DC4" w:rsidRDefault="008D7047" w:rsidP="008D7047">
      <w:pPr>
        <w:ind w:firstLine="10348"/>
        <w:jc w:val="center"/>
      </w:pPr>
      <w:r w:rsidRPr="00873DC4">
        <w:t>«</w:t>
      </w:r>
      <w:r>
        <w:t xml:space="preserve">Сердежское </w:t>
      </w:r>
      <w:r w:rsidRPr="00873DC4">
        <w:t>сельское поселение»</w:t>
      </w:r>
    </w:p>
    <w:p w:rsidR="008D7047" w:rsidRDefault="008D7047" w:rsidP="008D7047">
      <w:pPr>
        <w:ind w:firstLine="10348"/>
        <w:jc w:val="center"/>
        <w:rPr>
          <w:sz w:val="28"/>
          <w:szCs w:val="28"/>
        </w:rPr>
      </w:pPr>
      <w:r>
        <w:t>о</w:t>
      </w:r>
      <w:r w:rsidRPr="00AE0A92">
        <w:t>т</w:t>
      </w:r>
      <w:r>
        <w:t xml:space="preserve"> </w:t>
      </w:r>
      <w:r w:rsidRPr="00AE0A92">
        <w:t xml:space="preserve"> </w:t>
      </w:r>
      <w:r>
        <w:rPr>
          <w:color w:val="FF0000"/>
        </w:rPr>
        <w:t>05 марта</w:t>
      </w:r>
      <w:r w:rsidRPr="007A1AE9">
        <w:rPr>
          <w:color w:val="FF0000"/>
        </w:rPr>
        <w:t xml:space="preserve"> 2019 года № </w:t>
      </w:r>
      <w:r>
        <w:rPr>
          <w:color w:val="FF0000"/>
        </w:rPr>
        <w:t>12</w:t>
      </w:r>
    </w:p>
    <w:p w:rsidR="008D7047" w:rsidRDefault="008D7047" w:rsidP="008D7047">
      <w:pPr>
        <w:ind w:left="5676" w:firstLine="4236"/>
        <w:jc w:val="center"/>
        <w:rPr>
          <w:sz w:val="28"/>
          <w:szCs w:val="28"/>
        </w:rPr>
      </w:pPr>
    </w:p>
    <w:p w:rsidR="008D7047" w:rsidRPr="008D7047" w:rsidRDefault="008D7047" w:rsidP="008D7047">
      <w:pPr>
        <w:ind w:left="5676" w:firstLine="4236"/>
        <w:jc w:val="center"/>
        <w:rPr>
          <w:sz w:val="24"/>
          <w:szCs w:val="24"/>
        </w:rPr>
      </w:pPr>
    </w:p>
    <w:p w:rsidR="008D7047" w:rsidRPr="008D7047" w:rsidRDefault="008D7047" w:rsidP="008D7047">
      <w:pPr>
        <w:jc w:val="center"/>
        <w:rPr>
          <w:b/>
          <w:sz w:val="24"/>
          <w:szCs w:val="24"/>
        </w:rPr>
      </w:pPr>
      <w:r w:rsidRPr="008D7047">
        <w:rPr>
          <w:b/>
          <w:sz w:val="24"/>
          <w:szCs w:val="24"/>
        </w:rPr>
        <w:t>План мероприятий по противодействию коррупции</w:t>
      </w:r>
    </w:p>
    <w:p w:rsidR="008D7047" w:rsidRPr="008D7047" w:rsidRDefault="008D7047" w:rsidP="008D7047">
      <w:pPr>
        <w:jc w:val="center"/>
        <w:rPr>
          <w:sz w:val="24"/>
          <w:szCs w:val="24"/>
        </w:rPr>
      </w:pPr>
      <w:r w:rsidRPr="008D7047">
        <w:rPr>
          <w:b/>
          <w:sz w:val="24"/>
          <w:szCs w:val="24"/>
        </w:rPr>
        <w:t>в администрации муниципального образования «Сердежское сельское поселение» на 2019 год</w:t>
      </w:r>
    </w:p>
    <w:p w:rsidR="008D7047" w:rsidRPr="004300D6" w:rsidRDefault="008D7047" w:rsidP="008D7047">
      <w:pPr>
        <w:jc w:val="center"/>
      </w:pPr>
    </w:p>
    <w:tbl>
      <w:tblPr>
        <w:tblW w:w="15891" w:type="dxa"/>
        <w:tblInd w:w="-459" w:type="dxa"/>
        <w:tblLayout w:type="fixed"/>
        <w:tblLook w:val="0000"/>
      </w:tblPr>
      <w:tblGrid>
        <w:gridCol w:w="978"/>
        <w:gridCol w:w="5811"/>
        <w:gridCol w:w="1701"/>
        <w:gridCol w:w="2694"/>
        <w:gridCol w:w="4707"/>
      </w:tblGrid>
      <w:tr w:rsidR="008D7047" w:rsidRPr="00E20B1B" w:rsidTr="00D82942"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E20B1B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E20B1B">
              <w:rPr>
                <w:sz w:val="21"/>
                <w:szCs w:val="21"/>
              </w:rPr>
              <w:t>/</w:t>
            </w:r>
            <w:proofErr w:type="spellStart"/>
            <w:r w:rsidRPr="00E20B1B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Сроки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Ответственные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Ожидаемый результат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Pr="00E20B1B" w:rsidRDefault="008D7047" w:rsidP="00D82942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1. Создание условий для разработки и введения механизмов противодействия коррупции </w:t>
      </w:r>
    </w:p>
    <w:p w:rsidR="008D7047" w:rsidRPr="00E20B1B" w:rsidRDefault="008D7047" w:rsidP="008D7047">
      <w:pPr>
        <w:jc w:val="center"/>
        <w:rPr>
          <w:sz w:val="21"/>
          <w:szCs w:val="21"/>
        </w:rPr>
      </w:pPr>
      <w:r w:rsidRPr="00E20B1B">
        <w:rPr>
          <w:b/>
          <w:sz w:val="21"/>
          <w:szCs w:val="21"/>
        </w:rPr>
        <w:t>в органах местного самоуправления муниципального образования</w:t>
      </w:r>
    </w:p>
    <w:tbl>
      <w:tblPr>
        <w:tblW w:w="15765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Мониторинг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 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Анализ эффективности деятельности администрации, выявление типовых, наиболее распространенных коррупционных правонарушений, </w:t>
            </w:r>
            <w:proofErr w:type="gramStart"/>
            <w:r w:rsidRPr="00E20B1B">
              <w:rPr>
                <w:sz w:val="21"/>
                <w:szCs w:val="21"/>
              </w:rPr>
              <w:t>контроль за</w:t>
            </w:r>
            <w:proofErr w:type="gramEnd"/>
            <w:r w:rsidRPr="00E20B1B">
              <w:rPr>
                <w:sz w:val="21"/>
                <w:szCs w:val="21"/>
              </w:rPr>
              <w:t xml:space="preserve"> достоверностью представляемых муниципальными служащими сведений о доходах, расходах и обязательствах имущественного характера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</w:t>
            </w:r>
            <w:r w:rsidRPr="00E20B1B">
              <w:rPr>
                <w:sz w:val="21"/>
                <w:szCs w:val="21"/>
              </w:rPr>
              <w:t>азмещени</w:t>
            </w:r>
            <w:r>
              <w:rPr>
                <w:sz w:val="21"/>
                <w:szCs w:val="21"/>
              </w:rPr>
              <w:t>е</w:t>
            </w:r>
            <w:r w:rsidRPr="00E20B1B">
              <w:rPr>
                <w:sz w:val="21"/>
                <w:szCs w:val="21"/>
              </w:rPr>
              <w:t xml:space="preserve">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8D7047" w:rsidRPr="00E20B1B" w:rsidTr="00D82942">
        <w:trPr>
          <w:trHeight w:val="416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Выемка письменных обращений </w:t>
            </w:r>
            <w:r>
              <w:rPr>
                <w:sz w:val="21"/>
                <w:szCs w:val="21"/>
              </w:rPr>
              <w:t xml:space="preserve">из </w:t>
            </w:r>
            <w:r w:rsidRPr="00E20B1B">
              <w:rPr>
                <w:sz w:val="21"/>
                <w:szCs w:val="21"/>
              </w:rPr>
              <w:t>размещен</w:t>
            </w:r>
            <w:r>
              <w:rPr>
                <w:sz w:val="21"/>
                <w:szCs w:val="21"/>
              </w:rPr>
              <w:t>ного</w:t>
            </w:r>
            <w:r w:rsidRPr="00E20B1B">
              <w:rPr>
                <w:sz w:val="21"/>
                <w:szCs w:val="21"/>
              </w:rPr>
              <w:t xml:space="preserve"> в администрации сельского поселения ящика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неделю (пятница)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</w:t>
            </w:r>
            <w:r>
              <w:rPr>
                <w:sz w:val="21"/>
                <w:szCs w:val="21"/>
              </w:rPr>
              <w:t>направленности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>4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 мере необходимости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</w:t>
            </w:r>
            <w:r w:rsidRPr="00E20B1B">
              <w:rPr>
                <w:sz w:val="21"/>
                <w:szCs w:val="21"/>
              </w:rPr>
              <w:lastRenderedPageBreak/>
              <w:t xml:space="preserve">повлечь снижение уровня коррупции в администрации поселения 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1.</w:t>
            </w:r>
            <w:r>
              <w:rPr>
                <w:sz w:val="21"/>
                <w:szCs w:val="21"/>
              </w:rPr>
              <w:t>5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порядке, предусмотренном нормативными правовыми актами Российской Федерации, и применять меры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количества случаев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2. </w:t>
      </w:r>
      <w:proofErr w:type="spellStart"/>
      <w:r w:rsidRPr="00E20B1B">
        <w:rPr>
          <w:b/>
          <w:sz w:val="21"/>
          <w:szCs w:val="21"/>
        </w:rPr>
        <w:t>Антикоррупционная</w:t>
      </w:r>
      <w:proofErr w:type="spellEnd"/>
      <w:r w:rsidRPr="00E20B1B">
        <w:rPr>
          <w:b/>
          <w:sz w:val="21"/>
          <w:szCs w:val="21"/>
        </w:rPr>
        <w:t xml:space="preserve"> экспертиза нормативно-правовых актов </w:t>
      </w:r>
    </w:p>
    <w:tbl>
      <w:tblPr>
        <w:tblW w:w="15765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</w:t>
            </w:r>
            <w:proofErr w:type="spellStart"/>
            <w:r w:rsidRPr="00E20B1B">
              <w:rPr>
                <w:sz w:val="21"/>
                <w:szCs w:val="21"/>
              </w:rPr>
              <w:t>Сернурского</w:t>
            </w:r>
            <w:proofErr w:type="spellEnd"/>
            <w:r w:rsidRPr="00E20B1B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за 10 дней</w:t>
            </w:r>
          </w:p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до 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в проектах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факторами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 на сайте администрации проектов нормативно-правовых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Возможность ознакомления неограниченного круга лиц с проектами НПА, разрабатываемыми в администрации муниципального образования «</w:t>
            </w:r>
            <w:proofErr w:type="spellStart"/>
            <w:r w:rsidRPr="00E20B1B">
              <w:rPr>
                <w:sz w:val="21"/>
                <w:szCs w:val="21"/>
              </w:rPr>
              <w:t>Чендемеровское</w:t>
            </w:r>
            <w:proofErr w:type="spellEnd"/>
            <w:r w:rsidRPr="00E20B1B">
              <w:rPr>
                <w:sz w:val="21"/>
                <w:szCs w:val="21"/>
              </w:rPr>
              <w:t xml:space="preserve"> сельское поселение», представления на разрабатываемые проекты замечаний и заключений, предложений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Представление принятых администрацией муниципального образования нормативно-правовых актов в прокуратуру </w:t>
            </w:r>
            <w:proofErr w:type="spellStart"/>
            <w:r w:rsidRPr="00E20B1B">
              <w:rPr>
                <w:sz w:val="21"/>
                <w:szCs w:val="21"/>
              </w:rPr>
              <w:t>Сернурского</w:t>
            </w:r>
            <w:proofErr w:type="spellEnd"/>
            <w:r w:rsidRPr="00E20B1B">
              <w:rPr>
                <w:sz w:val="21"/>
                <w:szCs w:val="21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течение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дней с момента принятия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sz w:val="21"/>
                <w:szCs w:val="21"/>
              </w:rPr>
              <w:t xml:space="preserve">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факторов;</w:t>
            </w:r>
          </w:p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снижение доли муниципальных НПА с </w:t>
            </w:r>
            <w:proofErr w:type="spellStart"/>
            <w:r w:rsidRPr="00E20B1B">
              <w:rPr>
                <w:sz w:val="21"/>
                <w:szCs w:val="21"/>
              </w:rPr>
              <w:t>коррупциогенными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факторами; своевременное устранение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sz w:val="21"/>
                <w:szCs w:val="21"/>
              </w:rPr>
              <w:t xml:space="preserve"> принятых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2.4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tabs>
                <w:tab w:val="left" w:pos="1291"/>
              </w:tabs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Представление принятых решени</w:t>
            </w:r>
            <w:r>
              <w:rPr>
                <w:sz w:val="21"/>
                <w:szCs w:val="21"/>
              </w:rPr>
              <w:t>й</w:t>
            </w:r>
            <w:r w:rsidRPr="00E20B1B">
              <w:rPr>
                <w:sz w:val="21"/>
                <w:szCs w:val="21"/>
              </w:rPr>
              <w:t xml:space="preserve"> Собрания депутатов муниципального образования в прокуратуру </w:t>
            </w:r>
            <w:proofErr w:type="spellStart"/>
            <w:r w:rsidRPr="00E20B1B">
              <w:rPr>
                <w:sz w:val="21"/>
                <w:szCs w:val="21"/>
              </w:rPr>
              <w:t>Сернурского</w:t>
            </w:r>
            <w:proofErr w:type="spellEnd"/>
            <w:r w:rsidRPr="00E20B1B">
              <w:rPr>
                <w:sz w:val="21"/>
                <w:szCs w:val="21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 5 дней с момента принятия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sz w:val="21"/>
                <w:szCs w:val="21"/>
              </w:rPr>
              <w:t xml:space="preserve">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proofErr w:type="spellStart"/>
            <w:r w:rsidRPr="00E20B1B">
              <w:rPr>
                <w:sz w:val="21"/>
                <w:szCs w:val="21"/>
              </w:rPr>
              <w:t>Антикоррупционная</w:t>
            </w:r>
            <w:proofErr w:type="spellEnd"/>
            <w:r w:rsidRPr="00E20B1B">
              <w:rPr>
                <w:sz w:val="21"/>
                <w:szCs w:val="21"/>
              </w:rPr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Выявление и устранение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sz w:val="21"/>
                <w:szCs w:val="21"/>
              </w:rPr>
              <w:t xml:space="preserve"> муниципальных НПА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Устранение выявленных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Своевременное устранение выявленных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 в муниципальных нормативных правовых актах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3. Обеспечение информационной открытости</w:t>
      </w:r>
    </w:p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lastRenderedPageBreak/>
        <w:t>деятельности администрации МО «</w:t>
      </w:r>
      <w:r>
        <w:rPr>
          <w:b/>
          <w:sz w:val="21"/>
          <w:szCs w:val="21"/>
        </w:rPr>
        <w:t xml:space="preserve">Сердежское </w:t>
      </w:r>
      <w:r w:rsidRPr="00E20B1B">
        <w:rPr>
          <w:b/>
          <w:sz w:val="21"/>
          <w:szCs w:val="21"/>
        </w:rPr>
        <w:t>сельское поселение»</w:t>
      </w:r>
    </w:p>
    <w:tbl>
      <w:tblPr>
        <w:tblW w:w="15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5811"/>
        <w:gridCol w:w="1701"/>
        <w:gridCol w:w="2694"/>
        <w:gridCol w:w="4707"/>
      </w:tblGrid>
      <w:tr w:rsidR="008D7047" w:rsidRPr="00E20B1B" w:rsidTr="00D82942">
        <w:trPr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3.1.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Размещение на сайте муниципального образования информации о деятельности администрации,  утвержденных текстов нормативно-правовых актов, административных регламентов исполнения муниципальных функций и услуг, регулярное обновление данной информации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7047" w:rsidRPr="00E20B1B" w:rsidRDefault="008D7047" w:rsidP="00D82942">
            <w:pPr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D7047" w:rsidRPr="007A1AE9" w:rsidRDefault="008D7047" w:rsidP="00D82942">
            <w:pPr>
              <w:snapToGrid w:val="0"/>
              <w:jc w:val="center"/>
              <w:rPr>
                <w:color w:val="FF0000"/>
                <w:sz w:val="21"/>
                <w:szCs w:val="21"/>
              </w:rPr>
            </w:pPr>
            <w:r w:rsidRPr="007A1AE9">
              <w:rPr>
                <w:color w:val="FF0000"/>
                <w:sz w:val="21"/>
                <w:szCs w:val="21"/>
              </w:rPr>
              <w:t>главный специалист администрации</w:t>
            </w:r>
          </w:p>
        </w:tc>
        <w:tc>
          <w:tcPr>
            <w:tcW w:w="4707" w:type="dxa"/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Возможность ознакомления неограниченного круга лиц с деятельностью администрации, 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4. Мониторинг коррупционных рисков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жалоб граждан на предмет выявления фактов 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4.</w:t>
            </w:r>
            <w:r>
              <w:rPr>
                <w:sz w:val="21"/>
                <w:szCs w:val="21"/>
              </w:rPr>
              <w:t>2</w:t>
            </w:r>
            <w:r w:rsidRPr="00E20B1B">
              <w:rPr>
                <w:sz w:val="21"/>
                <w:szCs w:val="21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1 раз в квартал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5. Распоряжение муниципальной собственностью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результатах приватизации муниципального имущества;</w:t>
            </w:r>
          </w:p>
          <w:p w:rsidR="008D7047" w:rsidRPr="00E20B1B" w:rsidRDefault="008D7047" w:rsidP="00D82942">
            <w:pPr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E20B1B">
              <w:rPr>
                <w:sz w:val="21"/>
                <w:szCs w:val="21"/>
              </w:rPr>
              <w:t>тдел по управлению муниципальным имуществом и земельными ресурсами района (по 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 xml:space="preserve">лава администрации,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отдел по управлению муниципальным имуществом и земельными ресурсами района (по 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6. Кадровое обеспечение 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Формирование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ноябрь 201</w:t>
            </w:r>
            <w:r>
              <w:rPr>
                <w:sz w:val="21"/>
                <w:szCs w:val="21"/>
              </w:rPr>
              <w:t>9</w:t>
            </w:r>
            <w:r w:rsidRPr="00E20B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Назначение на должности муниципальной службы граждан из кадрового резерва, </w:t>
            </w:r>
            <w:r w:rsidRPr="00E20B1B">
              <w:rPr>
                <w:sz w:val="21"/>
                <w:szCs w:val="21"/>
              </w:rPr>
              <w:lastRenderedPageBreak/>
              <w:t>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  <w:r w:rsidRPr="00E20B1B">
              <w:rPr>
                <w:sz w:val="21"/>
                <w:szCs w:val="21"/>
              </w:rPr>
              <w:t xml:space="preserve"> 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E20B1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E20B1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trHeight w:val="154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Осуществление </w:t>
            </w:r>
            <w:proofErr w:type="gramStart"/>
            <w:r w:rsidRPr="00E20B1B">
              <w:rPr>
                <w:sz w:val="21"/>
                <w:szCs w:val="21"/>
              </w:rPr>
              <w:t>контроля за</w:t>
            </w:r>
            <w:proofErr w:type="gramEnd"/>
            <w:r w:rsidRPr="00E20B1B">
              <w:rPr>
                <w:sz w:val="21"/>
                <w:szCs w:val="21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6.4.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и принятие предусмотренных законодательством РФ мер по предотвращению и урегулированию конфликта интересов. Предание каждого случая конфликта интересов гласности и применение мер юридической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6.5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D809AB">
              <w:rPr>
                <w:rFonts w:ascii="Times New Roman" w:hAnsi="Times New Roman" w:cs="Times New Roman"/>
                <w:sz w:val="21"/>
                <w:szCs w:val="21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</w:t>
            </w:r>
            <w:r w:rsidRPr="00D809AB">
              <w:rPr>
                <w:sz w:val="21"/>
                <w:szCs w:val="21"/>
              </w:rPr>
              <w:t>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 xml:space="preserve">7. Образовательная и просветительная деятельность в области </w:t>
      </w:r>
    </w:p>
    <w:p w:rsidR="008D7047" w:rsidRPr="00E20B1B" w:rsidRDefault="008D7047" w:rsidP="008D7047">
      <w:pPr>
        <w:jc w:val="center"/>
        <w:rPr>
          <w:b/>
          <w:sz w:val="21"/>
          <w:szCs w:val="21"/>
        </w:rPr>
      </w:pPr>
      <w:r w:rsidRPr="00E20B1B">
        <w:rPr>
          <w:b/>
          <w:sz w:val="21"/>
          <w:szCs w:val="21"/>
        </w:rPr>
        <w:t>предупреждения коррупции (</w:t>
      </w:r>
      <w:proofErr w:type="spellStart"/>
      <w:r w:rsidRPr="00E20B1B">
        <w:rPr>
          <w:b/>
          <w:sz w:val="21"/>
          <w:szCs w:val="21"/>
        </w:rPr>
        <w:t>антикоррупционная</w:t>
      </w:r>
      <w:proofErr w:type="spellEnd"/>
      <w:r w:rsidRPr="00E20B1B">
        <w:rPr>
          <w:b/>
          <w:sz w:val="21"/>
          <w:szCs w:val="21"/>
        </w:rPr>
        <w:t xml:space="preserve"> пропаганда)</w:t>
      </w:r>
    </w:p>
    <w:tbl>
      <w:tblPr>
        <w:tblW w:w="15624" w:type="dxa"/>
        <w:jc w:val="center"/>
        <w:tblLayout w:type="fixed"/>
        <w:tblLook w:val="0000"/>
      </w:tblPr>
      <w:tblGrid>
        <w:gridCol w:w="852"/>
        <w:gridCol w:w="5811"/>
        <w:gridCol w:w="1701"/>
        <w:gridCol w:w="2694"/>
        <w:gridCol w:w="4566"/>
      </w:tblGrid>
      <w:tr w:rsidR="008D7047" w:rsidRPr="00E20B1B" w:rsidTr="00D82942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Проведение семинаров для муниципальных служащих: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-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год);</w:t>
            </w:r>
          </w:p>
          <w:p w:rsidR="008D7047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Изменения в законодательстве о прот</w:t>
            </w:r>
            <w:r>
              <w:rPr>
                <w:sz w:val="21"/>
                <w:szCs w:val="21"/>
              </w:rPr>
              <w:t xml:space="preserve">иводействии коррупции, а также </w:t>
            </w:r>
            <w:r w:rsidRPr="00E20B1B">
              <w:rPr>
                <w:sz w:val="21"/>
                <w:szCs w:val="21"/>
              </w:rPr>
              <w:t>новое законодательство в сфере противодействия коррупции</w:t>
            </w:r>
            <w:r>
              <w:rPr>
                <w:sz w:val="21"/>
                <w:szCs w:val="21"/>
              </w:rPr>
              <w:t>;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- Правовая экспертиза законодательных и иных нормативно-правовых актов;</w:t>
            </w:r>
          </w:p>
          <w:p w:rsidR="008D7047" w:rsidRPr="00E20B1B" w:rsidRDefault="008D7047" w:rsidP="00D82942">
            <w:pPr>
              <w:ind w:right="-108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- </w:t>
            </w:r>
            <w:r>
              <w:rPr>
                <w:sz w:val="21"/>
                <w:szCs w:val="21"/>
              </w:rPr>
              <w:t>-</w:t>
            </w:r>
            <w:r w:rsidRPr="00E20B1B">
              <w:rPr>
                <w:sz w:val="21"/>
                <w:szCs w:val="21"/>
              </w:rPr>
              <w:t>Изменения в законодательстве о прот</w:t>
            </w:r>
            <w:r>
              <w:rPr>
                <w:sz w:val="21"/>
                <w:szCs w:val="21"/>
              </w:rPr>
              <w:t>иводействии коррупции;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февраль 2019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апрель 2019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август 2019 г.</w:t>
            </w: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D7047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 2019 г.</w:t>
            </w:r>
          </w:p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Повышение чувства ответственности </w:t>
            </w:r>
            <w:r w:rsidRPr="00E20B1B">
              <w:rPr>
                <w:sz w:val="21"/>
                <w:szCs w:val="21"/>
              </w:rPr>
              <w:lastRenderedPageBreak/>
              <w:t xml:space="preserve">муниципальных служащих, предотвращение совершения правонарушений коррупционной направленности муниципальными служащими, снижение количества </w:t>
            </w:r>
            <w:proofErr w:type="spellStart"/>
            <w:r w:rsidRPr="00E20B1B">
              <w:rPr>
                <w:sz w:val="21"/>
                <w:szCs w:val="21"/>
              </w:rPr>
              <w:t>коррупциогенных</w:t>
            </w:r>
            <w:proofErr w:type="spellEnd"/>
            <w:r w:rsidRPr="00E20B1B">
              <w:rPr>
                <w:sz w:val="21"/>
                <w:szCs w:val="21"/>
              </w:rPr>
              <w:t xml:space="preserve"> факторов, выявленных </w:t>
            </w:r>
            <w:proofErr w:type="gramStart"/>
            <w:r w:rsidRPr="00E20B1B">
              <w:rPr>
                <w:sz w:val="21"/>
                <w:szCs w:val="21"/>
              </w:rPr>
              <w:t>в</w:t>
            </w:r>
            <w:proofErr w:type="gramEnd"/>
            <w:r w:rsidRPr="00E20B1B">
              <w:rPr>
                <w:sz w:val="21"/>
                <w:szCs w:val="21"/>
              </w:rPr>
              <w:t xml:space="preserve"> муниципальных НПА</w:t>
            </w:r>
          </w:p>
        </w:tc>
      </w:tr>
      <w:tr w:rsidR="008D7047" w:rsidRPr="00E20B1B" w:rsidTr="00D82942">
        <w:trPr>
          <w:trHeight w:val="1543"/>
          <w:jc w:val="center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lastRenderedPageBreak/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ind w:right="-108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 (на сельских сходах, размещение информации на информационных стендах)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7.3.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Вводный семинар для граждан, впервые поступающих на муниципальную службу по основным направлениям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Предотвращение совершения муниципальными служащими, впервые поступавших на муниципальную службу, правонарушений коррупционной направленности 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 xml:space="preserve">7.4.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Анализ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при поступлении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E20B1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E20B1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E20B1B">
              <w:rPr>
                <w:sz w:val="21"/>
                <w:szCs w:val="21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 правонарушений коррупционной направленности</w:t>
            </w:r>
          </w:p>
        </w:tc>
      </w:tr>
      <w:tr w:rsidR="008D7047" w:rsidRPr="00E20B1B" w:rsidTr="00D82942">
        <w:trPr>
          <w:trHeight w:val="45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7.6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 xml:space="preserve">ноябрь-декабрь </w:t>
            </w:r>
          </w:p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201</w:t>
            </w:r>
            <w:r>
              <w:rPr>
                <w:sz w:val="21"/>
                <w:szCs w:val="21"/>
              </w:rPr>
              <w:t>9</w:t>
            </w:r>
            <w:r w:rsidRPr="00D809AB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047" w:rsidRPr="00D809AB" w:rsidRDefault="008D7047" w:rsidP="00D82942">
            <w:pPr>
              <w:snapToGrid w:val="0"/>
              <w:jc w:val="center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глава 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047" w:rsidRPr="00D809AB" w:rsidRDefault="008D7047" w:rsidP="00D82942">
            <w:pPr>
              <w:snapToGrid w:val="0"/>
              <w:jc w:val="both"/>
              <w:rPr>
                <w:sz w:val="21"/>
                <w:szCs w:val="21"/>
              </w:rPr>
            </w:pPr>
            <w:r w:rsidRPr="00D809AB">
              <w:rPr>
                <w:sz w:val="21"/>
                <w:szCs w:val="21"/>
              </w:rPr>
              <w:t>Предотвращение совершения муниципальными служащими, впервые поступавших на муниципальную службу, правонарушений коррупционной направленности</w:t>
            </w:r>
          </w:p>
        </w:tc>
      </w:tr>
    </w:tbl>
    <w:p w:rsidR="008D7047" w:rsidRPr="00E20B1B" w:rsidRDefault="008D7047" w:rsidP="008D7047">
      <w:pPr>
        <w:rPr>
          <w:sz w:val="21"/>
          <w:szCs w:val="21"/>
        </w:rPr>
      </w:pPr>
    </w:p>
    <w:p w:rsidR="00536166" w:rsidRDefault="00536166"/>
    <w:sectPr w:rsidR="00536166" w:rsidSect="008D70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047"/>
    <w:rsid w:val="00536166"/>
    <w:rsid w:val="008D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70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D70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0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704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bsatz-Standardschriftart">
    <w:name w:val="Absatz-Standardschriftart"/>
    <w:rsid w:val="008D7047"/>
  </w:style>
  <w:style w:type="character" w:customStyle="1" w:styleId="WW-Absatz-Standardschriftart">
    <w:name w:val="WW-Absatz-Standardschriftart"/>
    <w:rsid w:val="008D7047"/>
  </w:style>
  <w:style w:type="character" w:customStyle="1" w:styleId="WW-Absatz-Standardschriftart1">
    <w:name w:val="WW-Absatz-Standardschriftart1"/>
    <w:rsid w:val="008D7047"/>
  </w:style>
  <w:style w:type="character" w:customStyle="1" w:styleId="11">
    <w:name w:val="Основной шрифт абзаца1"/>
    <w:rsid w:val="008D7047"/>
  </w:style>
  <w:style w:type="character" w:customStyle="1" w:styleId="a3">
    <w:name w:val="Основной текст Знак"/>
    <w:rsid w:val="008D7047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8D7047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sid w:val="008D7047"/>
    <w:rPr>
      <w:rFonts w:ascii="Times New Roman" w:eastAsia="Times New Roman" w:hAnsi="Times New Roman" w:cs="Georgia"/>
      <w:sz w:val="28"/>
      <w:szCs w:val="20"/>
    </w:rPr>
  </w:style>
  <w:style w:type="paragraph" w:styleId="a6">
    <w:basedOn w:val="a"/>
    <w:next w:val="a7"/>
    <w:rsid w:val="008D70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7">
    <w:name w:val="Body Text"/>
    <w:basedOn w:val="a"/>
    <w:link w:val="12"/>
    <w:rsid w:val="008D7047"/>
    <w:pPr>
      <w:suppressAutoHyphens/>
      <w:jc w:val="center"/>
    </w:pPr>
    <w:rPr>
      <w:b/>
      <w:bCs/>
      <w:kern w:val="1"/>
      <w:sz w:val="28"/>
      <w:lang w:eastAsia="zh-CN"/>
    </w:rPr>
  </w:style>
  <w:style w:type="character" w:customStyle="1" w:styleId="12">
    <w:name w:val="Основной текст Знак1"/>
    <w:basedOn w:val="a0"/>
    <w:link w:val="a7"/>
    <w:rsid w:val="008D7047"/>
    <w:rPr>
      <w:rFonts w:ascii="Times New Roman" w:eastAsia="Times New Roman" w:hAnsi="Times New Roman" w:cs="Times New Roman"/>
      <w:b/>
      <w:bCs/>
      <w:kern w:val="1"/>
      <w:sz w:val="28"/>
      <w:szCs w:val="20"/>
      <w:lang w:eastAsia="zh-CN"/>
    </w:rPr>
  </w:style>
  <w:style w:type="paragraph" w:styleId="a8">
    <w:name w:val="List"/>
    <w:basedOn w:val="a7"/>
    <w:rsid w:val="008D7047"/>
    <w:rPr>
      <w:rFonts w:cs="Mangal"/>
    </w:rPr>
  </w:style>
  <w:style w:type="paragraph" w:styleId="a9">
    <w:name w:val="caption"/>
    <w:basedOn w:val="a"/>
    <w:qFormat/>
    <w:rsid w:val="008D7047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8D7047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8D7047"/>
    <w:pPr>
      <w:suppressAutoHyphens/>
      <w:jc w:val="center"/>
    </w:pPr>
    <w:rPr>
      <w:rFonts w:cs="Georgia"/>
      <w:b/>
      <w:bCs/>
      <w:kern w:val="1"/>
      <w:sz w:val="26"/>
      <w:lang w:eastAsia="zh-CN"/>
    </w:rPr>
  </w:style>
  <w:style w:type="paragraph" w:customStyle="1" w:styleId="aa">
    <w:name w:val="Содержимое таблицы"/>
    <w:basedOn w:val="a"/>
    <w:rsid w:val="008D7047"/>
    <w:pPr>
      <w:widowControl w:val="0"/>
      <w:suppressLineNumbers/>
      <w:suppressAutoHyphens/>
    </w:pPr>
    <w:rPr>
      <w:rFonts w:eastAsia="Arial Unicode MS"/>
      <w:kern w:val="1"/>
      <w:sz w:val="24"/>
      <w:szCs w:val="24"/>
      <w:lang w:eastAsia="zh-CN"/>
    </w:rPr>
  </w:style>
  <w:style w:type="paragraph" w:customStyle="1" w:styleId="ab">
    <w:name w:val="Заголовок таблицы"/>
    <w:basedOn w:val="a"/>
    <w:rsid w:val="008D7047"/>
    <w:pPr>
      <w:suppressLineNumbers/>
      <w:suppressAutoHyphens/>
      <w:jc w:val="center"/>
    </w:pPr>
    <w:rPr>
      <w:rFonts w:cs="Georgia"/>
      <w:b/>
      <w:bCs/>
      <w:kern w:val="1"/>
      <w:sz w:val="28"/>
      <w:lang w:eastAsia="zh-CN"/>
    </w:rPr>
  </w:style>
  <w:style w:type="paragraph" w:styleId="ac">
    <w:name w:val="Balloon Text"/>
    <w:basedOn w:val="a"/>
    <w:link w:val="14"/>
    <w:rsid w:val="008D7047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zh-CN"/>
    </w:rPr>
  </w:style>
  <w:style w:type="character" w:customStyle="1" w:styleId="14">
    <w:name w:val="Текст выноски Знак1"/>
    <w:basedOn w:val="a0"/>
    <w:link w:val="ac"/>
    <w:rsid w:val="008D7047"/>
    <w:rPr>
      <w:rFonts w:ascii="Tahoma" w:eastAsia="Arial Unicode MS" w:hAnsi="Tahoma" w:cs="Tahoma"/>
      <w:kern w:val="1"/>
      <w:sz w:val="16"/>
      <w:szCs w:val="16"/>
      <w:lang w:eastAsia="zh-CN"/>
    </w:rPr>
  </w:style>
  <w:style w:type="paragraph" w:customStyle="1" w:styleId="ConsPlusNormal">
    <w:name w:val="ConsPlusNormal"/>
    <w:rsid w:val="008D7047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d">
    <w:name w:val="header"/>
    <w:basedOn w:val="a"/>
    <w:link w:val="15"/>
    <w:rsid w:val="008D7047"/>
    <w:pPr>
      <w:tabs>
        <w:tab w:val="center" w:pos="4677"/>
        <w:tab w:val="right" w:pos="9355"/>
      </w:tabs>
      <w:suppressAutoHyphens/>
    </w:pPr>
    <w:rPr>
      <w:kern w:val="1"/>
      <w:sz w:val="28"/>
      <w:lang w:eastAsia="zh-CN"/>
    </w:rPr>
  </w:style>
  <w:style w:type="character" w:customStyle="1" w:styleId="15">
    <w:name w:val="Верхний колонтитул Знак1"/>
    <w:basedOn w:val="a0"/>
    <w:link w:val="ad"/>
    <w:rsid w:val="008D7047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8D7047"/>
    <w:pPr>
      <w:widowControl w:val="0"/>
      <w:tabs>
        <w:tab w:val="center" w:pos="4677"/>
        <w:tab w:val="right" w:pos="9355"/>
      </w:tabs>
      <w:suppressAutoHyphens/>
    </w:pPr>
    <w:rPr>
      <w:rFonts w:eastAsia="Arial Unicode MS"/>
      <w:kern w:val="1"/>
      <w:sz w:val="24"/>
      <w:szCs w:val="24"/>
      <w:lang w:eastAsia="zh-C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D7047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по противодействию коррупции в администрации муниципального образования 
«Сердежское  сельское поселение» на 2019 год
</_x041e__x043f__x0438__x0441__x0430__x043d__x0438__x0435_>
    <_x041f__x0430__x043f__x043a__x0430_ xmlns="0fc839e7-9f56-4033-a9d4-a01c3b561540">2019 год</_x041f__x0430__x043f__x043a__x0430_>
    <_dlc_DocId xmlns="57504d04-691e-4fc4-8f09-4f19fdbe90f6">XXJ7TYMEEKJ2-2370-196</_dlc_DocId>
    <_dlc_DocIdUrl xmlns="57504d04-691e-4fc4-8f09-4f19fdbe90f6">
      <Url>https://vip.gov.mari.ru/sernur/ssp/_layouts/DocIdRedir.aspx?ID=XXJ7TYMEEKJ2-2370-196</Url>
      <Description>XXJ7TYMEEKJ2-2370-196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E7FDF736697346B77D83C3A4544902" ma:contentTypeVersion="2" ma:contentTypeDescription="Создание документа." ma:contentTypeScope="" ma:versionID="af8cf4b1eb4f9fd88f4aeff8d83e78f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fc839e7-9f56-4033-a9d4-a01c3b561540" targetNamespace="http://schemas.microsoft.com/office/2006/metadata/properties" ma:root="true" ma:fieldsID="5810741887d2fd70e16394205b7a6a34" ns2:_="" ns3:_="" ns4:_="">
    <xsd:import namespace="57504d04-691e-4fc4-8f09-4f19fdbe90f6"/>
    <xsd:import namespace="6d7c22ec-c6a4-4777-88aa-bc3c76ac660e"/>
    <xsd:import namespace="0fc839e7-9f56-4033-a9d4-a01c3b561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839e7-9f56-4033-a9d4-a01c3b56154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E3176-0D91-4C4E-A014-AD19D6CFD9B8}"/>
</file>

<file path=customXml/itemProps2.xml><?xml version="1.0" encoding="utf-8"?>
<ds:datastoreItem xmlns:ds="http://schemas.openxmlformats.org/officeDocument/2006/customXml" ds:itemID="{913BEBCD-AE1A-4CFD-83A6-9FCACCEFAEFA}"/>
</file>

<file path=customXml/itemProps3.xml><?xml version="1.0" encoding="utf-8"?>
<ds:datastoreItem xmlns:ds="http://schemas.openxmlformats.org/officeDocument/2006/customXml" ds:itemID="{C87A27A7-5284-4866-9E9B-0079606A55F5}"/>
</file>

<file path=customXml/itemProps4.xml><?xml version="1.0" encoding="utf-8"?>
<ds:datastoreItem xmlns:ds="http://schemas.openxmlformats.org/officeDocument/2006/customXml" ds:itemID="{8C3165BA-CF94-44AB-9F02-64B308B7F3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2107</Words>
  <Characters>12016</Characters>
  <Application>Microsoft Office Word</Application>
  <DocSecurity>0</DocSecurity>
  <Lines>100</Lines>
  <Paragraphs>28</Paragraphs>
  <ScaleCrop>false</ScaleCrop>
  <Company>Microsoft</Company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12 от 05.03.2019</dc:title>
  <dc:creator>User</dc:creator>
  <cp:lastModifiedBy>User</cp:lastModifiedBy>
  <cp:revision>1</cp:revision>
  <cp:lastPrinted>2019-03-04T12:40:00Z</cp:lastPrinted>
  <dcterms:created xsi:type="dcterms:W3CDTF">2019-03-04T12:37:00Z</dcterms:created>
  <dcterms:modified xsi:type="dcterms:W3CDTF">2019-03-04T12:42:00Z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0x010100C4E7FDF736697346B77D83C3A4544902</vt:lpwstr>
  </property>
  <property fmtid="{D5CDD505-2E9C-101B-9397-08002B2CF9AE}" pid="3" name="_dlc_DocIdItemGuid">
    <vt:lpwstr>7b440a0a-28e8-4ac1-adde-86a142bc7b3a</vt:lpwstr>
  </property>
</Properties>
</file>